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B" w:rsidRPr="00E63C23" w:rsidRDefault="00AC594B" w:rsidP="00AC594B">
      <w:pPr>
        <w:pStyle w:val="Nagwek1"/>
        <w:rPr>
          <w:rFonts w:ascii="Arial" w:hAnsi="Arial" w:cs="Arial"/>
          <w:sz w:val="24"/>
          <w:szCs w:val="24"/>
        </w:rPr>
      </w:pPr>
      <w:r w:rsidRPr="00E63C23">
        <w:rPr>
          <w:rFonts w:ascii="Arial" w:hAnsi="Arial" w:cs="Arial"/>
          <w:b/>
          <w:bCs/>
          <w:sz w:val="24"/>
          <w:szCs w:val="24"/>
        </w:rPr>
        <w:t>KARTA KURSU</w:t>
      </w:r>
    </w:p>
    <w:p w:rsidR="00AC594B" w:rsidRPr="00E63C23" w:rsidRDefault="00AC594B" w:rsidP="00AC594B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4394"/>
        <w:gridCol w:w="3261"/>
      </w:tblGrid>
      <w:tr w:rsidR="00AC594B" w:rsidRPr="00E63C23" w:rsidTr="00AC594B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1A685E" w:rsidP="001A685E">
            <w:pPr>
              <w:pStyle w:val="Default"/>
              <w:jc w:val="center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Ochrona własności intelektualnej </w:t>
            </w:r>
          </w:p>
        </w:tc>
      </w:tr>
      <w:tr w:rsidR="00AC594B" w:rsidRPr="00E63C23" w:rsidTr="00AC594B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1A685E" w:rsidP="001A685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63C23">
              <w:rPr>
                <w:sz w:val="20"/>
                <w:szCs w:val="20"/>
              </w:rPr>
              <w:t>Intellectual</w:t>
            </w:r>
            <w:proofErr w:type="spellEnd"/>
            <w:r w:rsidRPr="00E63C23">
              <w:rPr>
                <w:sz w:val="20"/>
                <w:szCs w:val="20"/>
              </w:rPr>
              <w:t xml:space="preserve"> property </w:t>
            </w:r>
            <w:proofErr w:type="spellStart"/>
            <w:r w:rsidRPr="00E63C23">
              <w:rPr>
                <w:sz w:val="20"/>
                <w:szCs w:val="20"/>
              </w:rPr>
              <w:t>protection</w:t>
            </w:r>
            <w:proofErr w:type="spellEnd"/>
            <w:r w:rsidRPr="00E63C23">
              <w:rPr>
                <w:sz w:val="20"/>
                <w:szCs w:val="20"/>
              </w:rPr>
              <w:t xml:space="preserve"> </w:t>
            </w:r>
          </w:p>
        </w:tc>
      </w:tr>
      <w:tr w:rsidR="00AC594B" w:rsidRPr="00E63C23" w:rsidTr="00AC594B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C594B" w:rsidRPr="00E63C23" w:rsidRDefault="00AC594B" w:rsidP="0094160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AC594B" w:rsidRPr="00E63C2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E63C23" w:rsidTr="00AC594B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C594B" w:rsidRPr="00E63C23" w:rsidRDefault="001A685E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82A" w:rsidRDefault="004E182A" w:rsidP="00AC594B">
      <w:pPr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E63C23" w:rsidTr="00941602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A685E" w:rsidRPr="00E63C23" w:rsidRDefault="001A685E" w:rsidP="001A685E">
            <w:pPr>
              <w:pStyle w:val="Default"/>
              <w:jc w:val="both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Po odbyciu kursu student zna i rozumie podstawowe zasady, cele i regulacje prawne dotyczące ochrony własności intelektualnej oraz rozumie konsekwencje nieprzestrzegania praw chroniących własność intelektualną. Rozumie prawne i praktyczne aspekty związane z prawem własności przemysłowej, patentami i licencjami. </w:t>
            </w:r>
          </w:p>
          <w:p w:rsidR="00AC594B" w:rsidRPr="00E63C23" w:rsidRDefault="00AC594B" w:rsidP="0094160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82A" w:rsidRDefault="004E182A" w:rsidP="00AC594B">
      <w:pPr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AC594B" w:rsidRPr="00E63C23" w:rsidTr="00AC594B">
        <w:trPr>
          <w:trHeight w:val="36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E63C23" w:rsidTr="00AC594B">
        <w:trPr>
          <w:trHeight w:val="31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E63C23" w:rsidTr="00AC594B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82A" w:rsidRDefault="004E182A" w:rsidP="00AC594B">
      <w:pPr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5232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640"/>
        <w:gridCol w:w="62"/>
        <w:gridCol w:w="1101"/>
        <w:gridCol w:w="806"/>
        <w:gridCol w:w="256"/>
        <w:gridCol w:w="815"/>
        <w:gridCol w:w="299"/>
        <w:gridCol w:w="777"/>
        <w:gridCol w:w="268"/>
        <w:gridCol w:w="806"/>
        <w:gridCol w:w="116"/>
        <w:gridCol w:w="152"/>
        <w:gridCol w:w="806"/>
        <w:gridCol w:w="268"/>
        <w:gridCol w:w="806"/>
        <w:gridCol w:w="661"/>
      </w:tblGrid>
      <w:tr w:rsidR="00AC594B" w:rsidRPr="00E63C23" w:rsidTr="00306936">
        <w:trPr>
          <w:cantSplit/>
          <w:trHeight w:val="930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AC594B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AC594B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E63C23" w:rsidTr="00306936">
        <w:trPr>
          <w:cantSplit/>
          <w:trHeight w:val="1464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85E" w:rsidRPr="00E63C23" w:rsidRDefault="001A685E" w:rsidP="001A685E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W01 Rozumie pojęcie własności intelektualnej, zna zakres przedmiotowy prawa autorskiego i praw pokrewnych oraz prawa własności przemysłowej </w:t>
            </w:r>
          </w:p>
          <w:p w:rsidR="001A685E" w:rsidRPr="00E63C23" w:rsidRDefault="001A685E" w:rsidP="001A685E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W02 Zna zakres ochrony utworów, dozwolonego użytku, licencji oraz skutki prawne ich naruszenia </w:t>
            </w:r>
          </w:p>
          <w:p w:rsidR="00AC594B" w:rsidRPr="00E63C23" w:rsidRDefault="001A685E" w:rsidP="00DD0B16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W03 zna akty normatywne z zakresu ochrony własności intelektualnej. 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E63C23" w:rsidRDefault="00AC594B" w:rsidP="00941602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63C2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K_W</w:t>
            </w:r>
            <w:r w:rsidR="00B31B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K_W</w:t>
            </w:r>
            <w:r w:rsidR="00DD0B16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E63C23" w:rsidTr="00306936">
        <w:trPr>
          <w:cantSplit/>
          <w:trHeight w:val="939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E63C23" w:rsidTr="00306936">
        <w:trPr>
          <w:cantSplit/>
          <w:trHeight w:val="1160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A685E" w:rsidRPr="00E63C23" w:rsidRDefault="001A685E" w:rsidP="001A685E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U01 umie korzystać ze źródeł oraz aktów prawnych dotyczących ochrony własności intelektualnej </w:t>
            </w:r>
          </w:p>
          <w:p w:rsidR="00AC594B" w:rsidRPr="00E63C23" w:rsidRDefault="001A685E" w:rsidP="00DD0B16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>U02</w:t>
            </w:r>
            <w:r w:rsidR="00DD0B16">
              <w:rPr>
                <w:sz w:val="20"/>
                <w:szCs w:val="20"/>
              </w:rPr>
              <w:t xml:space="preserve"> </w:t>
            </w:r>
            <w:r w:rsidRPr="00E63C23">
              <w:rPr>
                <w:sz w:val="20"/>
                <w:szCs w:val="20"/>
              </w:rPr>
              <w:t xml:space="preserve">określa rolę prawa własności intelektualnej w życiu gospodarczym 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E63C23" w:rsidRDefault="00DD0B16" w:rsidP="00941602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K_U09</w:t>
            </w: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E63C23" w:rsidTr="00306936">
        <w:trPr>
          <w:cantSplit/>
          <w:trHeight w:val="800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E63C23" w:rsidTr="00306936">
        <w:trPr>
          <w:cantSplit/>
          <w:trHeight w:val="1031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85E" w:rsidRPr="00E63C23" w:rsidRDefault="001A685E" w:rsidP="001A685E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K01 szanuje prawa autorskie w swojej działalności </w:t>
            </w:r>
          </w:p>
          <w:p w:rsidR="001A685E" w:rsidRPr="00E63C23" w:rsidRDefault="001A685E" w:rsidP="001A685E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(ze szczególnym uwzględnieniem referatów, wystąpień, prac zaliczeniowych, dyplomowych, publikacji) </w:t>
            </w:r>
          </w:p>
          <w:p w:rsidR="00AC594B" w:rsidRPr="00E63C23" w:rsidRDefault="001A685E" w:rsidP="00DD0B16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K02 postępuje etycznie w swoim życiu zawodowym 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E63C23" w:rsidRDefault="00DD0B16" w:rsidP="00941602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K_K06</w:t>
            </w:r>
          </w:p>
          <w:p w:rsidR="00AC594B" w:rsidRPr="00E63C23" w:rsidRDefault="00AC594B" w:rsidP="00941602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C594B" w:rsidRPr="00E63C23" w:rsidRDefault="00AC594B" w:rsidP="00941602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C594B" w:rsidRPr="00E63C23" w:rsidRDefault="00AC594B" w:rsidP="00941602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E63C2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24"/>
        </w:trPr>
        <w:tc>
          <w:tcPr>
            <w:tcW w:w="5000" w:type="pct"/>
            <w:gridSpan w:val="16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AC594B" w:rsidRPr="00E63C2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654"/>
        </w:trPr>
        <w:tc>
          <w:tcPr>
            <w:tcW w:w="851" w:type="pct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3546" w:type="pct"/>
            <w:gridSpan w:val="1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C594B" w:rsidRPr="00E63C2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77"/>
        </w:trPr>
        <w:tc>
          <w:tcPr>
            <w:tcW w:w="851" w:type="pct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5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9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3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E63C2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51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60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1A685E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C594B" w:rsidRPr="00E63C2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51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E63C23" w:rsidRDefault="001A685E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82A" w:rsidRDefault="004E182A" w:rsidP="00AC594B">
      <w:pPr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>Opis metod prowadzenia zajęć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E63C23" w:rsidTr="00306936">
        <w:trPr>
          <w:trHeight w:val="758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Zajęcia odbywają się w formie zdalnej za pośrednictwem uczelnianej platformy </w:t>
            </w:r>
            <w:proofErr w:type="spellStart"/>
            <w:r w:rsidRPr="00E63C23">
              <w:rPr>
                <w:sz w:val="20"/>
                <w:szCs w:val="20"/>
              </w:rPr>
              <w:t>Moodle</w:t>
            </w:r>
            <w:proofErr w:type="spellEnd"/>
            <w:r w:rsidRPr="00E63C23">
              <w:rPr>
                <w:sz w:val="20"/>
                <w:szCs w:val="20"/>
              </w:rPr>
              <w:t xml:space="preserve"> </w:t>
            </w: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82A" w:rsidRDefault="004E182A" w:rsidP="00AC594B">
      <w:pPr>
        <w:pStyle w:val="Zawartotabeli"/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pStyle w:val="Zawartotabeli"/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699"/>
        <w:gridCol w:w="708"/>
        <w:gridCol w:w="709"/>
        <w:gridCol w:w="709"/>
        <w:gridCol w:w="709"/>
      </w:tblGrid>
      <w:tr w:rsidR="00AC594B" w:rsidRPr="00E63C23" w:rsidTr="00306936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E63C2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99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E63C2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B61C3" w:rsidRPr="00E63C23" w:rsidTr="00306936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3B61C3" w:rsidRPr="00E63C23" w:rsidRDefault="003B61C3" w:rsidP="00941602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727BD4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C3" w:rsidRPr="00E63C23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3B61C3" w:rsidRPr="00E63C23" w:rsidRDefault="003B61C3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727BD4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C3" w:rsidRPr="00E63C23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3B61C3" w:rsidRPr="00E63C23" w:rsidRDefault="003B61C3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727BD4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C3" w:rsidRPr="00E63C23" w:rsidTr="00306936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3B61C3" w:rsidRPr="00E63C23" w:rsidRDefault="003B61C3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727BD4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C3" w:rsidRPr="00E63C23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3B61C3" w:rsidRPr="00E63C23" w:rsidRDefault="003B61C3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727BD4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C3" w:rsidRPr="00E63C23" w:rsidTr="00306936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3B61C3" w:rsidRPr="00E63C23" w:rsidRDefault="003B61C3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727BD4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C3" w:rsidRPr="00E63C23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3B61C3" w:rsidRPr="00E63C23" w:rsidRDefault="003B61C3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727BD4">
            <w:pPr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3B61C3" w:rsidRPr="00E63C23" w:rsidRDefault="003B61C3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94B" w:rsidRPr="00E63C23" w:rsidRDefault="00AC594B" w:rsidP="00AC594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AC594B" w:rsidRPr="00E63C23" w:rsidTr="0094160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Zaliczenie na podstawie pozytywnego wyniku testu generowanego po zakończeniu kursu na platformie </w:t>
            </w: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94B" w:rsidRPr="00E63C23" w:rsidRDefault="00AC594B" w:rsidP="00AC594B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AC594B" w:rsidRPr="00E63C23" w:rsidTr="00941602">
        <w:trPr>
          <w:trHeight w:val="32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704A13" w:rsidRPr="00704A13" w:rsidRDefault="00704A13" w:rsidP="00704A13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704A13">
              <w:rPr>
                <w:sz w:val="20"/>
                <w:szCs w:val="20"/>
              </w:rPr>
              <w:t>Studia stacjonarne, pierwszego stopnia</w:t>
            </w:r>
          </w:p>
          <w:p w:rsidR="00AC594B" w:rsidRPr="00E63C23" w:rsidRDefault="00AC594B" w:rsidP="00704A1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E182A" w:rsidRDefault="004E182A" w:rsidP="00AC594B">
      <w:pPr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95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568"/>
      </w:tblGrid>
      <w:tr w:rsidR="00AC594B" w:rsidRPr="00E63C23" w:rsidTr="0027699F">
        <w:trPr>
          <w:trHeight w:val="1817"/>
        </w:trPr>
        <w:tc>
          <w:tcPr>
            <w:tcW w:w="9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3B61C3" w:rsidRPr="00E63C23" w:rsidRDefault="00704A13" w:rsidP="003B61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B61C3" w:rsidRPr="00E63C23">
              <w:rPr>
                <w:sz w:val="20"/>
                <w:szCs w:val="20"/>
              </w:rPr>
              <w:t xml:space="preserve">Monopole intelektualne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2. Źródła praw na dobrach niematerialnych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3. Zakres przedmiotowy prawa autorskiego: utwory, rodzaje utworów, prawa pokrewne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4. Zakres podmiotowy prawa autorskiego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5. Autorskie prawa osobiste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6. Autorskie prawa majątkowe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7. Okres ochrony utworu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8. Domena publiczna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9. Dozwolony użytek prywatny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10. Dozwolony użytek publiczny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11. Prawo cytatu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12. Plagiat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13. Odpowiedzialność za naruszenie praw autorskich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14. Umowa o przekazaniu praw i umowa licencyjna </w:t>
            </w:r>
          </w:p>
          <w:p w:rsidR="003B61C3" w:rsidRPr="004E182A" w:rsidRDefault="003B61C3" w:rsidP="003B61C3">
            <w:pPr>
              <w:pStyle w:val="Default"/>
              <w:rPr>
                <w:sz w:val="20"/>
                <w:szCs w:val="20"/>
                <w:lang w:val="en-US"/>
              </w:rPr>
            </w:pPr>
            <w:r w:rsidRPr="004E182A">
              <w:rPr>
                <w:sz w:val="20"/>
                <w:szCs w:val="20"/>
                <w:lang w:val="en-US"/>
              </w:rPr>
              <w:t xml:space="preserve">15. </w:t>
            </w:r>
            <w:proofErr w:type="spellStart"/>
            <w:r w:rsidRPr="004E182A">
              <w:rPr>
                <w:sz w:val="20"/>
                <w:szCs w:val="20"/>
                <w:lang w:val="en-US"/>
              </w:rPr>
              <w:t>Umowy</w:t>
            </w:r>
            <w:proofErr w:type="spellEnd"/>
            <w:r w:rsidRPr="004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82A">
              <w:rPr>
                <w:sz w:val="20"/>
                <w:szCs w:val="20"/>
                <w:lang w:val="en-US"/>
              </w:rPr>
              <w:t>licencyjne</w:t>
            </w:r>
            <w:proofErr w:type="spellEnd"/>
            <w:r w:rsidRPr="004E182A">
              <w:rPr>
                <w:sz w:val="20"/>
                <w:szCs w:val="20"/>
                <w:lang w:val="en-US"/>
              </w:rPr>
              <w:t xml:space="preserve"> </w:t>
            </w:r>
          </w:p>
          <w:p w:rsidR="003B61C3" w:rsidRPr="004E182A" w:rsidRDefault="003B61C3" w:rsidP="003B61C3">
            <w:pPr>
              <w:pStyle w:val="Default"/>
              <w:rPr>
                <w:sz w:val="20"/>
                <w:szCs w:val="20"/>
                <w:lang w:val="en-US"/>
              </w:rPr>
            </w:pPr>
            <w:r w:rsidRPr="004E182A">
              <w:rPr>
                <w:sz w:val="20"/>
                <w:szCs w:val="20"/>
                <w:lang w:val="en-US"/>
              </w:rPr>
              <w:t xml:space="preserve">16. </w:t>
            </w:r>
            <w:proofErr w:type="spellStart"/>
            <w:r w:rsidRPr="004E182A">
              <w:rPr>
                <w:sz w:val="20"/>
                <w:szCs w:val="20"/>
                <w:lang w:val="en-US"/>
              </w:rPr>
              <w:t>Wolne</w:t>
            </w:r>
            <w:proofErr w:type="spellEnd"/>
            <w:r w:rsidRPr="004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82A">
              <w:rPr>
                <w:sz w:val="20"/>
                <w:szCs w:val="20"/>
                <w:lang w:val="en-US"/>
              </w:rPr>
              <w:t>licencje</w:t>
            </w:r>
            <w:proofErr w:type="spellEnd"/>
            <w:r w:rsidRPr="004E182A">
              <w:rPr>
                <w:sz w:val="20"/>
                <w:szCs w:val="20"/>
                <w:lang w:val="en-US"/>
              </w:rPr>
              <w:t xml:space="preserve"> </w:t>
            </w:r>
          </w:p>
          <w:p w:rsidR="003B61C3" w:rsidRPr="004E182A" w:rsidRDefault="003B61C3" w:rsidP="003B61C3">
            <w:pPr>
              <w:pStyle w:val="Default"/>
              <w:rPr>
                <w:sz w:val="20"/>
                <w:szCs w:val="20"/>
                <w:lang w:val="en-US"/>
              </w:rPr>
            </w:pPr>
            <w:r w:rsidRPr="004E182A">
              <w:rPr>
                <w:sz w:val="20"/>
                <w:szCs w:val="20"/>
                <w:lang w:val="en-US"/>
              </w:rPr>
              <w:lastRenderedPageBreak/>
              <w:t xml:space="preserve">17. Creative Commons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18. Ruch Wolnej Kultury (historia, założenia, aktualny stan)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19. Organizacje zbiorowego zarządzania prawami autorskimi i pokrewnymi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20. Pojęcie własności przemysłowej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21. Prawa własności przemysłowej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color w:val="auto"/>
                <w:sz w:val="20"/>
                <w:szCs w:val="20"/>
              </w:rPr>
              <w:t xml:space="preserve">22. </w:t>
            </w:r>
            <w:r w:rsidRPr="00E63C23">
              <w:rPr>
                <w:sz w:val="20"/>
                <w:szCs w:val="20"/>
              </w:rPr>
              <w:t xml:space="preserve">Ograniczenia dotyczące praw własności przemysłowej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23. Rejestracja praw własności przemysłowej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24. Międzynarodowa ochrona własności przemysłowej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25. Umowy o przeniesienie praw własności przemysłowej oraz umowy licencyjne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26. Naruszenie praw własności przemysłowej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27. Bazy danych </w:t>
            </w:r>
          </w:p>
          <w:p w:rsidR="003B61C3" w:rsidRPr="00E63C23" w:rsidRDefault="003B61C3" w:rsidP="003B61C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28. Zwalczanie nieuczciwej konkurencji </w:t>
            </w:r>
          </w:p>
          <w:p w:rsidR="00AC594B" w:rsidRPr="00E63C23" w:rsidRDefault="00AC594B" w:rsidP="00772216">
            <w:pPr>
              <w:pStyle w:val="Akapitzlist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82A" w:rsidRDefault="004E182A" w:rsidP="00AC594B">
      <w:pPr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>Wykaz literatury podstawowej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E63C23" w:rsidTr="0027699F">
        <w:trPr>
          <w:trHeight w:val="809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3A0347" w:rsidRPr="00E63C23" w:rsidRDefault="00AC594B" w:rsidP="00704A1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 </w:t>
            </w:r>
            <w:r w:rsidR="003A0347" w:rsidRPr="00E63C23">
              <w:rPr>
                <w:sz w:val="20"/>
                <w:szCs w:val="20"/>
              </w:rPr>
              <w:t xml:space="preserve">1. Ochrona własności intelektualnej, Michniewicz Grzegorz, 2010, C.H. Beck </w:t>
            </w:r>
          </w:p>
          <w:p w:rsidR="003A0347" w:rsidRPr="00E63C23" w:rsidRDefault="003A0347" w:rsidP="003A0347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2. Środki ochrony praw własności intelektualnej, </w:t>
            </w:r>
            <w:proofErr w:type="spellStart"/>
            <w:r w:rsidRPr="00E63C23">
              <w:rPr>
                <w:sz w:val="20"/>
                <w:szCs w:val="20"/>
              </w:rPr>
              <w:t>Podrecki</w:t>
            </w:r>
            <w:proofErr w:type="spellEnd"/>
            <w:r w:rsidRPr="00E63C23">
              <w:rPr>
                <w:sz w:val="20"/>
                <w:szCs w:val="20"/>
              </w:rPr>
              <w:t xml:space="preserve"> Paweł, 2010, </w:t>
            </w:r>
            <w:proofErr w:type="spellStart"/>
            <w:r w:rsidRPr="00E63C23">
              <w:rPr>
                <w:sz w:val="20"/>
                <w:szCs w:val="20"/>
              </w:rPr>
              <w:t>LexisNexis</w:t>
            </w:r>
            <w:proofErr w:type="spellEnd"/>
            <w:r w:rsidRPr="00E63C23">
              <w:rPr>
                <w:sz w:val="20"/>
                <w:szCs w:val="20"/>
              </w:rPr>
              <w:t xml:space="preserve"> </w:t>
            </w:r>
          </w:p>
          <w:p w:rsidR="00AC594B" w:rsidRPr="00E63C23" w:rsidRDefault="003A0347" w:rsidP="00704A13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>3. Ustawa z dnia 4 lutego 1994 r. o prawie autorskim i prawach pokrewnych (Dz. U. z 1994 r. Nr 24, poz. 83</w:t>
            </w:r>
          </w:p>
        </w:tc>
      </w:tr>
    </w:tbl>
    <w:p w:rsidR="004E182A" w:rsidRDefault="004E182A" w:rsidP="00AC594B">
      <w:pPr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>Wykaz literatury uzupełniającej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E63C23" w:rsidTr="0027699F">
        <w:trPr>
          <w:trHeight w:val="877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3A0347" w:rsidRPr="00E63C23" w:rsidRDefault="003A0347" w:rsidP="003A034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A0347" w:rsidRPr="00E63C23" w:rsidRDefault="003A0347" w:rsidP="003A0347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1. </w:t>
            </w:r>
            <w:proofErr w:type="spellStart"/>
            <w:r w:rsidRPr="00E63C23">
              <w:rPr>
                <w:sz w:val="20"/>
                <w:szCs w:val="20"/>
              </w:rPr>
              <w:t>Traple</w:t>
            </w:r>
            <w:proofErr w:type="spellEnd"/>
            <w:r w:rsidRPr="00E63C23">
              <w:rPr>
                <w:sz w:val="20"/>
                <w:szCs w:val="20"/>
              </w:rPr>
              <w:t xml:space="preserve"> Elżbieta, Umowy o eksploatację utworów w prawie polskim, 2010 </w:t>
            </w:r>
          </w:p>
          <w:p w:rsidR="003A0347" w:rsidRPr="00E63C23" w:rsidRDefault="003A0347" w:rsidP="003A0347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2. Kostański Piotr, Żelechowski Łukasz, Prawo własności przemysłowej, Warszawa, 2014 </w:t>
            </w:r>
          </w:p>
          <w:p w:rsidR="003A0347" w:rsidRPr="00E63C23" w:rsidRDefault="003A0347" w:rsidP="003A0347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3. </w:t>
            </w:r>
            <w:proofErr w:type="spellStart"/>
            <w:r w:rsidRPr="00E63C23">
              <w:rPr>
                <w:sz w:val="20"/>
                <w:szCs w:val="20"/>
              </w:rPr>
              <w:t>Podrecki</w:t>
            </w:r>
            <w:proofErr w:type="spellEnd"/>
            <w:r w:rsidRPr="00E63C23">
              <w:rPr>
                <w:sz w:val="20"/>
                <w:szCs w:val="20"/>
              </w:rPr>
              <w:t xml:space="preserve"> Paweł, Środki ochrony prawa własności intelektualnej, Warszawa, 2010 </w:t>
            </w:r>
          </w:p>
          <w:p w:rsidR="003A0347" w:rsidRPr="00E63C23" w:rsidRDefault="003A0347" w:rsidP="003A0347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4. Szewc Andrzej, Naruszenie własności przemysłowej, Warszawa, 2003 </w:t>
            </w:r>
          </w:p>
          <w:p w:rsidR="003A0347" w:rsidRPr="00E63C23" w:rsidRDefault="003A0347" w:rsidP="003A0347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 xml:space="preserve">5. Barta Janusz, Markiewicz Ryszard, Ustawa o ochronie baz danych. Komentarz, Warszawa, 2002 z suplementem </w:t>
            </w:r>
          </w:p>
          <w:p w:rsidR="003A0347" w:rsidRPr="00E63C23" w:rsidRDefault="003A0347" w:rsidP="003A0347">
            <w:pPr>
              <w:pStyle w:val="Default"/>
              <w:rPr>
                <w:sz w:val="20"/>
                <w:szCs w:val="20"/>
              </w:rPr>
            </w:pPr>
            <w:r w:rsidRPr="00E63C23">
              <w:rPr>
                <w:sz w:val="20"/>
                <w:szCs w:val="20"/>
              </w:rPr>
              <w:t>6. Ustawa o zwalczaniu nieuczciwej konkurencji. Komentarz, pod red. Janusza Szwai, Warszawa, 2006</w:t>
            </w:r>
          </w:p>
          <w:p w:rsidR="00AC594B" w:rsidRPr="00E63C2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  <w:r w:rsidRPr="00E63C23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4"/>
        <w:gridCol w:w="5778"/>
        <w:gridCol w:w="1134"/>
      </w:tblGrid>
      <w:tr w:rsidR="00AC594B" w:rsidRPr="00E63C23" w:rsidTr="0027699F">
        <w:trPr>
          <w:cantSplit/>
          <w:trHeight w:val="334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3A0347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594B" w:rsidRPr="00E63C23" w:rsidTr="0027699F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 xml:space="preserve">   ćwiczenia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3A0347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594B" w:rsidRPr="00E63C23" w:rsidTr="0027699F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3A0347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594B" w:rsidRPr="00E63C23" w:rsidTr="0027699F">
        <w:trPr>
          <w:cantSplit/>
          <w:trHeight w:val="348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3A0347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C594B" w:rsidRPr="00E63C23" w:rsidTr="0027699F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3A0347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594B" w:rsidRPr="00E63C23" w:rsidTr="0027699F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3A0347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594B" w:rsidRPr="00E63C23" w:rsidTr="0027699F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C594B" w:rsidRPr="00E63C23" w:rsidRDefault="003A0347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1</w:t>
            </w:r>
            <w:r w:rsidR="00ED1B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594B" w:rsidRPr="00E63C23" w:rsidTr="0027699F">
        <w:trPr>
          <w:trHeight w:val="365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82767C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C594B" w:rsidRPr="00E63C23" w:rsidTr="0027699F">
        <w:trPr>
          <w:trHeight w:val="392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E63C2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E63C23" w:rsidRDefault="003A0347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C594B" w:rsidRPr="00E63C23" w:rsidRDefault="00AC594B" w:rsidP="00AC594B">
      <w:pPr>
        <w:rPr>
          <w:rFonts w:ascii="Arial" w:hAnsi="Arial" w:cs="Arial"/>
          <w:sz w:val="20"/>
          <w:szCs w:val="20"/>
        </w:rPr>
      </w:pPr>
    </w:p>
    <w:p w:rsidR="00AB1409" w:rsidRPr="00E63C23" w:rsidRDefault="00AB1409">
      <w:pPr>
        <w:rPr>
          <w:sz w:val="20"/>
          <w:szCs w:val="20"/>
        </w:rPr>
      </w:pPr>
    </w:p>
    <w:sectPr w:rsidR="00AB1409" w:rsidRPr="00E63C23" w:rsidSect="000D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CC2"/>
    <w:multiLevelType w:val="hybridMultilevel"/>
    <w:tmpl w:val="7E3C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DAF"/>
    <w:multiLevelType w:val="hybridMultilevel"/>
    <w:tmpl w:val="EDB85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B4051"/>
    <w:multiLevelType w:val="hybridMultilevel"/>
    <w:tmpl w:val="F420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35078"/>
    <w:multiLevelType w:val="hybridMultilevel"/>
    <w:tmpl w:val="85EE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594B"/>
    <w:rsid w:val="00167F89"/>
    <w:rsid w:val="001A685E"/>
    <w:rsid w:val="0027699F"/>
    <w:rsid w:val="00306936"/>
    <w:rsid w:val="003A0347"/>
    <w:rsid w:val="003B61C3"/>
    <w:rsid w:val="004E182A"/>
    <w:rsid w:val="005A192B"/>
    <w:rsid w:val="005E6908"/>
    <w:rsid w:val="006D0D1E"/>
    <w:rsid w:val="00704A13"/>
    <w:rsid w:val="00772216"/>
    <w:rsid w:val="00776D1C"/>
    <w:rsid w:val="007E0A40"/>
    <w:rsid w:val="0082767C"/>
    <w:rsid w:val="008342F0"/>
    <w:rsid w:val="008D2E3B"/>
    <w:rsid w:val="008D5CFF"/>
    <w:rsid w:val="00A31C93"/>
    <w:rsid w:val="00AB1409"/>
    <w:rsid w:val="00AC594B"/>
    <w:rsid w:val="00B31BD8"/>
    <w:rsid w:val="00DD0B16"/>
    <w:rsid w:val="00E63C23"/>
    <w:rsid w:val="00E85F13"/>
    <w:rsid w:val="00E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94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94B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AC594B"/>
    <w:pPr>
      <w:suppressLineNumbers/>
    </w:pPr>
  </w:style>
  <w:style w:type="paragraph" w:styleId="Akapitzlist">
    <w:name w:val="List Paragraph"/>
    <w:basedOn w:val="Normalny"/>
    <w:uiPriority w:val="34"/>
    <w:qFormat/>
    <w:rsid w:val="00AC594B"/>
    <w:pPr>
      <w:ind w:left="720"/>
      <w:contextualSpacing/>
    </w:pPr>
  </w:style>
  <w:style w:type="paragraph" w:customStyle="1" w:styleId="Tekstdymka2">
    <w:name w:val="Tekst dymka2"/>
    <w:basedOn w:val="Normalny"/>
    <w:rsid w:val="00AC59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4CFA-B096-40BD-96A1-EACDD39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Krzysztof</cp:lastModifiedBy>
  <cp:revision>2</cp:revision>
  <dcterms:created xsi:type="dcterms:W3CDTF">2018-12-04T19:32:00Z</dcterms:created>
  <dcterms:modified xsi:type="dcterms:W3CDTF">2018-12-04T19:32:00Z</dcterms:modified>
</cp:coreProperties>
</file>